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1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theme/theme1.xml" ContentType="application/vnd.openxmlformats-officedocument.theme+xml"/>
  <Override PartName="/word/_rels/document.xml.rels" ContentType="application/vnd.openxmlformats-package.relationships+xml"/>
  <Override PartName="/word/footer12.xml" ContentType="application/vnd.openxmlformats-officedocument.wordprocessingml.footer+xml"/>
  <Override PartName="/word/footnotes.xml" ContentType="application/vnd.openxmlformats-officedocument.wordprocessingml.footnotes+xml"/>
  <Override PartName="/word/footer11.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Toc127356922"/>
      <w:bookmarkStart w:id="1" w:name="_Ref125360048"/>
      <w:bookmarkStart w:id="2" w:name="_Ref126142511"/>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698"/>
        <w:gridCol w:w="5392"/>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69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92"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698"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2"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698"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2"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698"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2"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698"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92"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Toc127356924"/>
      <w:bookmarkStart w:id="7" w:name="_Ref125370827"/>
      <w:bookmarkStart w:id="8" w:name="_Ref125369056"/>
      <w:bookmarkStart w:id="9" w:name="_Ref125368678"/>
      <w:bookmarkStart w:id="10" w:name="_Ref125368663"/>
      <w:bookmarkStart w:id="11" w:name="_Ref125368640"/>
      <w:bookmarkStart w:id="12" w:name="_Ref125368077"/>
      <w:bookmarkStart w:id="13" w:name="_Ref125362975"/>
      <w:bookmarkStart w:id="14" w:name="_Ref125368655"/>
      <w:bookmarkStart w:id="15" w:name="Форма02_Оферта"/>
      <w:bookmarkStart w:id="16" w:name="_Hlk124952376_Копия_1"/>
      <w:bookmarkEnd w:id="15"/>
      <w:bookmarkEnd w:id="16"/>
      <w:r>
        <w:rPr/>
        <w:t>Письмо о подаче оферты (форма 2)</w:t>
      </w:r>
      <w:bookmarkEnd w:id="6"/>
      <w:bookmarkEnd w:id="7"/>
      <w:bookmarkEnd w:id="8"/>
      <w:bookmarkEnd w:id="9"/>
      <w:bookmarkEnd w:id="10"/>
      <w:bookmarkEnd w:id="11"/>
      <w:bookmarkEnd w:id="12"/>
      <w:bookmarkEnd w:id="13"/>
      <w:bookmarkEnd w:id="14"/>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*.pdf.</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  – далее Участник:</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rPr/>
      </w:pPr>
      <w:r>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7"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7"/>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pPr>
        <w:pStyle w:val="Style28"/>
        <w:numPr>
          <w:ilvl w:val="0"/>
          <w:numId w:val="15"/>
        </w:numPr>
        <w:ind w:left="0" w:firstLine="284"/>
        <w:rPr/>
      </w:pPr>
      <w:r>
        <w:rPr/>
        <w:t xml:space="preserve">____________________ </w:t>
      </w:r>
      <w:r>
        <w:rPr>
          <w:rStyle w:val="Style17"/>
        </w:rPr>
        <w:t>[перечисляются только те специальные требования к</w:t>
      </w:r>
      <w:r>
        <w:rPr>
          <w:rStyle w:val="Style17"/>
          <w:lang w:val="en-US"/>
        </w:rPr>
        <w:t> </w:t>
      </w:r>
      <w:r>
        <w:rPr>
          <w:rStyle w:val="Style17"/>
        </w:rPr>
        <w:t>Участникам, по которым в 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w:t>
      </w:r>
      <w:r>
        <w:rPr>
          <w:rStyle w:val="Style17"/>
          <w:lang w:val="en-US"/>
        </w:rPr>
        <w:t> </w:t>
      </w:r>
      <w:r>
        <w:rPr>
          <w:rStyle w:val="Style17"/>
        </w:rPr>
        <w:t>информационно-телекоммуникационной сети «Интернет», на которых размещены соответствующие подтверждающие информация и документы]</w:t>
      </w:r>
      <w:r>
        <w:rPr/>
        <w:t>;</w:t>
      </w:r>
    </w:p>
    <w:p>
      <w:pPr>
        <w:pStyle w:val="Style28"/>
        <w:numPr>
          <w:ilvl w:val="0"/>
          <w:numId w:val="15"/>
        </w:numPr>
        <w:ind w:left="0" w:firstLine="284"/>
        <w:rPr/>
      </w:pPr>
      <w:r>
        <w:rPr/>
        <w:t>____________________;</w:t>
      </w:r>
    </w:p>
    <w:p>
      <w:pPr>
        <w:pStyle w:val="Style28"/>
        <w:numPr>
          <w:ilvl w:val="0"/>
          <w:numId w:val="15"/>
        </w:numPr>
        <w:ind w:left="0" w:firstLine="284"/>
        <w:rPr/>
      </w:pPr>
      <w:r>
        <w:rPr/>
        <w:t>____________________.</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Style17"/>
        </w:rPr>
        <w:t>[наименование Заказчика]</w:t>
      </w:r>
      <w:r>
        <w:rPr/>
        <w:t xml:space="preserve">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18" w:name="_Ref125370533"/>
      <w:bookmarkStart w:id="19" w:name="_Ref125370528"/>
      <w:bookmarkStart w:id="20" w:name="_Ref125370520"/>
      <w:bookmarkStart w:id="21" w:name="_Ref125369626"/>
      <w:bookmarkStart w:id="22" w:name="_Ref125366113"/>
      <w:bookmarkStart w:id="23" w:name="_Ref125365806"/>
      <w:bookmarkStart w:id="24" w:name="_Toc127356925"/>
      <w:bookmarkStart w:id="25" w:name="Форма03_КоммПредложение"/>
      <w:bookmarkEnd w:id="25"/>
      <w:r>
        <w:rPr/>
        <w:t>Коммерческое предложение (форма 3)</w:t>
      </w:r>
      <w:bookmarkEnd w:id="18"/>
      <w:bookmarkEnd w:id="19"/>
      <w:bookmarkEnd w:id="20"/>
      <w:bookmarkEnd w:id="21"/>
      <w:bookmarkEnd w:id="22"/>
      <w:bookmarkEnd w:id="23"/>
      <w:bookmarkEnd w:id="24"/>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w:t>
      </w:r>
    </w:p>
    <w:p>
      <w:pPr>
        <w:pStyle w:val="Style24"/>
        <w:keepNext w:val="true"/>
        <w:rPr/>
      </w:pPr>
      <w:r>
        <w:rPr/>
        <w:t xml:space="preserve">Дополнительно к Коммерческому предложению в составе заяви предоставляется </w:t>
      </w:r>
      <w:bookmarkStart w:id="26"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26"/>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могут содержаться дополнительные инструкции, которых Участник должен придерживаться.</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27" w:name="_Ref125360736"/>
      <w:bookmarkStart w:id="28" w:name="_Ref125360745"/>
      <w:bookmarkStart w:id="29" w:name="_Toc127356926"/>
      <w:bookmarkStart w:id="30" w:name="Форма04_ТехнПредложение"/>
      <w:bookmarkEnd w:id="30"/>
      <w:r>
        <w:rPr/>
        <w:t>Техническое предложение (форма 4)</w:t>
      </w:r>
      <w:bookmarkEnd w:id="27"/>
      <w:bookmarkEnd w:id="28"/>
      <w:bookmarkEnd w:id="29"/>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rPr/>
      </w:pPr>
      <w:r>
        <w:rPr/>
        <w:t>План распределения объемов поставки продукции в обязательном порядке должен быть предоставлен в составе заявки только если:</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xml:space="preserve">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лидеру и каждому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rStyle w:val="Style17"/>
        </w:rPr>
      </w:pPr>
      <w:r>
        <w:rPr>
          <w:rStyle w:val="Style17"/>
        </w:rPr>
        <w:t>[Участник включает в Техническое предложение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81"/>
        <w:gridCol w:w="2343"/>
        <w:gridCol w:w="2416"/>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6" w:type="dxa"/>
            <w:tcBorders/>
          </w:tcPr>
          <w:p>
            <w:pPr>
              <w:pStyle w:val="Style28"/>
              <w:keepNext w:val="true"/>
              <w:keepLines w:val="false"/>
              <w:widowControl w:val="false"/>
              <w:suppressAutoHyphens w:val="true"/>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val="false"/>
              <w:suppressAutoHyphens w:val="true"/>
              <w:spacing w:before="60" w:after="60"/>
              <w:jc w:val="center"/>
              <w:rPr>
                <w:rStyle w:val="Style17"/>
                <w:b w:val="false"/>
                <w:bCs/>
                <w:sz w:val="22"/>
              </w:rPr>
            </w:pPr>
            <w:r>
              <w:rPr>
                <w:rFonts w:eastAsia="Calibri" w:cs=""/>
                <w:b/>
                <w:bCs/>
                <w:kern w:val="0"/>
                <w:sz w:val="22"/>
                <w:szCs w:val="22"/>
                <w:lang w:val="ru-RU" w:eastAsia="en-US" w:bidi="ar-SA"/>
              </w:rPr>
              <w:t>Место, условия и сроки (периоды) поставки продукции</w:t>
              <w:br/>
            </w:r>
            <w:r>
              <w:rPr>
                <w:rFonts w:eastAsia="Calibri" w:cs=""/>
                <w:b/>
                <w:bCs/>
                <w:i/>
                <w:iCs/>
                <w:kern w:val="0"/>
                <w:sz w:val="22"/>
                <w:szCs w:val="22"/>
                <w:lang w:val="ru-RU" w:eastAsia="en-US" w:bidi="ar-SA"/>
              </w:rPr>
              <w:t>(в соответствии с Календарным графиком)</w:t>
            </w:r>
          </w:p>
        </w:tc>
      </w:tr>
      <w:tr>
        <w:trPr/>
        <w:tc>
          <w:tcPr>
            <w:tcW w:w="481" w:type="dxa"/>
            <w:tcBorders/>
          </w:tcPr>
          <w:p>
            <w:pPr>
              <w:pStyle w:val="Style28"/>
              <w:widowControl w:val="false"/>
              <w:numPr>
                <w:ilvl w:val="0"/>
                <w:numId w:val="14"/>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6" w:type="dxa"/>
            <w:tcBorders/>
          </w:tcPr>
          <w:p>
            <w:pPr>
              <w:pStyle w:val="Style28"/>
              <w:widowControl w:val="false"/>
              <w:suppressAutoHyphens w:val="true"/>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«Генеральный подрядчик»; «Субподрядчик № __»]</w:t>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1" w:type="dxa"/>
            <w:tcBorders/>
          </w:tcPr>
          <w:p>
            <w:pPr>
              <w:pStyle w:val="Style28"/>
              <w:widowControl w:val="false"/>
              <w:numPr>
                <w:ilvl w:val="0"/>
                <w:numId w:val="14"/>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6"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val="false"/>
              <w:suppressAutoHyphens w:val="true"/>
              <w:spacing w:before="60" w:after="60"/>
              <w:jc w:val="left"/>
              <w:rPr>
                <w:bCs/>
                <w:sz w:val="22"/>
              </w:rPr>
            </w:pPr>
            <w:r>
              <w:rPr>
                <w:bCs/>
                <w:sz w:val="22"/>
              </w:rPr>
            </w:r>
          </w:p>
        </w:tc>
        <w:tc>
          <w:tcPr>
            <w:tcW w:w="2416"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w:t>
            </w:r>
          </w:p>
        </w:tc>
      </w:tr>
    </w:tbl>
    <w:p>
      <w:pPr>
        <w:pStyle w:val="Style31"/>
        <w:keepNext w:val="true"/>
        <w:rPr/>
      </w:pPr>
      <w:r>
        <w:rPr/>
      </w:r>
    </w:p>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1" w:name="_Ref125369008"/>
      <w:bookmarkStart w:id="32" w:name="_Toc127356927"/>
      <w:bookmarkStart w:id="33" w:name="Форма05_КалендарныйГрафик"/>
      <w:bookmarkEnd w:id="33"/>
      <w:r>
        <w:rPr/>
        <w:t>Календарный график (форма 5)</w:t>
      </w:r>
      <w:bookmarkEnd w:id="31"/>
      <w:bookmarkEnd w:id="32"/>
      <w:r>
        <w:rPr/>
        <w:t xml:space="preserve"> </w:t>
      </w:r>
      <w:r>
        <w:rPr>
          <w:rFonts w:eastAsia="Calibri" w:cs="" w:cstheme="minorBidi" w:eastAsiaTheme="minorHAnsi"/>
          <w:shd w:fill="FFFFFF" w:val="clear"/>
        </w:rPr>
        <w:t>в рамках данной процедуры предоставление Календарного графика не требуется;</w:t>
      </w:r>
    </w:p>
    <w:p>
      <w:pPr>
        <w:pStyle w:val="Style24"/>
        <w:rPr/>
      </w:pPr>
      <w:r>
        <w:rPr/>
        <w:t>Календарный график в обязательном порядке должен быть предоставлен Участником в составе своей заявки</w:t>
      </w:r>
      <w:r>
        <w:rPr>
          <w:rStyle w:val="FootnoteReference"/>
        </w:rPr>
        <w:footnoteReference w:id="5"/>
      </w:r>
      <w:r>
        <w:rPr/>
        <w:t>, если в Технических требованиях (Приложение № 1 к Документации о закупке) установлено соответствующие требование.</w:t>
      </w:r>
    </w:p>
    <w:p>
      <w:pPr>
        <w:pStyle w:val="Style24"/>
        <w:rPr/>
      </w:pPr>
      <w:r>
        <w:rPr/>
        <w:t>Календарный график может быть предоставлен Участником в составе своей заявки</w:t>
      </w:r>
      <w:r>
        <w:rPr>
          <w:rStyle w:val="FootnoteReference"/>
        </w:rPr>
        <w:footnoteReference w:id="6"/>
      </w:r>
      <w:r>
        <w:rPr/>
        <w:t>,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Style14"/>
          </w:rPr>
          <w:t>Коммерческом предложении</w:t>
        </w:r>
      </w:hyperlink>
      <w:r>
        <w:rPr/>
        <w:t>,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этапность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pPr>
        <w:pStyle w:val="Style24"/>
        <w:rPr/>
      </w:pPr>
      <w:r>
        <w:rPr/>
        <w:t xml:space="preserve">При оформлении Календарного графика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Календарного графика: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Календарный график</w:t>
      </w:r>
    </w:p>
    <w:p>
      <w:pPr>
        <w:pStyle w:val="Style28"/>
        <w:tabs>
          <w:tab w:val="clear" w:pos="708"/>
          <w:tab w:val="right" w:pos="9922" w:leader="none"/>
        </w:tabs>
        <w:spacing w:before="120" w:after="240"/>
        <w:rPr/>
      </w:pPr>
      <w:r>
        <w:rPr/>
        <w:t>Предмет договора:</w:t>
        <w:tab/>
        <w:t>________________________________________.</w:t>
      </w:r>
    </w:p>
    <w:p>
      <w:pPr>
        <w:pStyle w:val="Style28"/>
        <w:tabs>
          <w:tab w:val="clear" w:pos="708"/>
          <w:tab w:val="right" w:pos="9922" w:leader="none"/>
        </w:tabs>
        <w:spacing w:before="240" w:after="0"/>
        <w:rPr/>
      </w:pPr>
      <w:r>
        <w:rPr/>
        <w:t>Начало поставки продукции:</w:t>
        <w:tab/>
        <w:t>________________________________________;</w:t>
      </w:r>
    </w:p>
    <w:p>
      <w:pPr>
        <w:pStyle w:val="Style28"/>
        <w:rPr>
          <w:rStyle w:val="Style17"/>
        </w:rPr>
      </w:pPr>
      <w:r>
        <w:rPr>
          <w:rStyle w:val="Style17"/>
        </w:rPr>
        <w:t>[указать начало поставки продукции (первый этап / партия) в соответствии с Техническими требованиями (Приложение № 1 к Документации о закупке)]</w:t>
      </w:r>
    </w:p>
    <w:p>
      <w:pPr>
        <w:pStyle w:val="Style28"/>
        <w:tabs>
          <w:tab w:val="clear" w:pos="708"/>
          <w:tab w:val="right" w:pos="9922" w:leader="none"/>
        </w:tabs>
        <w:spacing w:before="120" w:after="120"/>
        <w:rPr/>
      </w:pPr>
      <w:r>
        <w:rPr/>
        <w:t>Окончание поставки продукции:</w:t>
        <w:tab/>
        <w:t>________________________________________.</w:t>
      </w:r>
    </w:p>
    <w:p>
      <w:pPr>
        <w:pStyle w:val="Style28"/>
        <w:spacing w:before="120" w:after="120"/>
        <w:rPr>
          <w:rStyle w:val="Style17"/>
        </w:rPr>
      </w:pPr>
      <w:r>
        <w:rPr>
          <w:rStyle w:val="Style17"/>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698"/>
        <w:gridCol w:w="3074"/>
        <w:gridCol w:w="3070"/>
        <w:gridCol w:w="3069"/>
      </w:tblGrid>
      <w:tr>
        <w:trPr>
          <w:cnfStyle w:val="100000000000" w:firstRow="1" w:lastRow="0" w:firstColumn="0" w:lastColumn="0" w:oddVBand="0" w:evenVBand="0" w:oddHBand="0" w:evenHBand="0" w:firstRowFirstColumn="0" w:firstRowLastColumn="0" w:lastRowFirstColumn="0" w:lastRowLastColumn="0"/>
        </w:trPr>
        <w:tc>
          <w:tcPr>
            <w:tcW w:w="698"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074"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этапа / партии</w:t>
            </w:r>
          </w:p>
        </w:tc>
        <w:tc>
          <w:tcPr>
            <w:tcW w:w="6139"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График</w:t>
            </w:r>
          </w:p>
        </w:tc>
      </w:tr>
      <w:tr>
        <w:trPr/>
        <w:tc>
          <w:tcPr>
            <w:tcW w:w="698" w:type="dxa"/>
            <w:vMerge w:val="continue"/>
            <w:tcBorders/>
          </w:tcPr>
          <w:p>
            <w:pPr>
              <w:pStyle w:val="Style28"/>
              <w:widowControl w:val="false"/>
              <w:suppressAutoHyphens w:val="true"/>
              <w:spacing w:before="60" w:after="60"/>
              <w:jc w:val="center"/>
              <w:rPr>
                <w:bCs/>
                <w:sz w:val="22"/>
              </w:rPr>
            </w:pPr>
            <w:r>
              <w:rPr>
                <w:bCs/>
                <w:sz w:val="22"/>
              </w:rPr>
            </w:r>
          </w:p>
        </w:tc>
        <w:tc>
          <w:tcPr>
            <w:tcW w:w="3074" w:type="dxa"/>
            <w:vMerge w:val="continue"/>
            <w:tcBorders/>
          </w:tcPr>
          <w:p>
            <w:pPr>
              <w:pStyle w:val="Style28"/>
              <w:widowControl w:val="false"/>
              <w:suppressAutoHyphens w:val="true"/>
              <w:spacing w:before="60" w:after="60"/>
              <w:jc w:val="center"/>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Начало поставки продукции</w:t>
            </w:r>
          </w:p>
        </w:tc>
        <w:tc>
          <w:tcPr>
            <w:tcW w:w="3069"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Окончание поставки</w:t>
            </w:r>
          </w:p>
        </w:tc>
      </w:tr>
      <w:tr>
        <w:trPr/>
        <w:tc>
          <w:tcPr>
            <w:tcW w:w="698"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698"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698"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698"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698"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698"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w:t>
            </w:r>
          </w:p>
        </w:tc>
        <w:tc>
          <w:tcPr>
            <w:tcW w:w="3074"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4" w:name="_Ref125368630"/>
      <w:bookmarkStart w:id="35" w:name="_Ref125369067"/>
      <w:bookmarkStart w:id="36" w:name="_Toc127356928"/>
      <w:bookmarkStart w:id="37" w:name="Форма06_Анкета"/>
      <w:bookmarkEnd w:id="37"/>
      <w:r>
        <w:rPr/>
        <w:t>Анкета Участника (форма 6)</w:t>
      </w:r>
      <w:bookmarkEnd w:id="34"/>
      <w:bookmarkEnd w:id="35"/>
      <w:bookmarkEnd w:id="36"/>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7"/>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698"/>
        <w:gridCol w:w="4604"/>
        <w:gridCol w:w="4610"/>
      </w:tblGrid>
      <w:tr>
        <w:trPr>
          <w:cnfStyle w:val="100000000000" w:firstRow="1" w:lastRow="0" w:firstColumn="0" w:lastColumn="0" w:oddVBand="0" w:evenVBand="0" w:oddHBand="0" w:evenHBand="0" w:firstRowFirstColumn="0" w:firstRowLastColumn="0" w:lastRowFirstColumn="0" w:lastRowLastColumn="0"/>
        </w:trPr>
        <w:tc>
          <w:tcPr>
            <w:tcW w:w="698"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10"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10" w:type="dxa"/>
            <w:tcBorders/>
          </w:tcPr>
          <w:p>
            <w:pPr>
              <w:pStyle w:val="Style28"/>
              <w:widowControl w:val="false"/>
              <w:suppressAutoHyphens w:val="true"/>
              <w:spacing w:before="60" w:after="60"/>
              <w:jc w:val="left"/>
              <w:rPr>
                <w:sz w:val="22"/>
              </w:rPr>
            </w:pPr>
            <w:r>
              <w:rPr>
                <w:sz w:val="22"/>
              </w:rPr>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bookmarkStart w:id="38" w:name="_Ref125536972"/>
            <w:bookmarkStart w:id="39" w:name="_Ref125536972"/>
            <w:bookmarkEnd w:id="39"/>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10" w:type="dxa"/>
            <w:tcBorders/>
          </w:tcPr>
          <w:p>
            <w:pPr>
              <w:pStyle w:val="Style28"/>
              <w:widowControl w:val="false"/>
              <w:suppressAutoHyphens w:val="true"/>
              <w:spacing w:before="60" w:after="60"/>
              <w:jc w:val="left"/>
              <w:rPr>
                <w:sz w:val="22"/>
              </w:rPr>
            </w:pPr>
            <w:r>
              <w:rPr>
                <w:sz w:val="22"/>
              </w:rPr>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bookmarkStart w:id="40" w:name="_Ref132638649"/>
            <w:bookmarkStart w:id="41" w:name="_Ref132638649"/>
            <w:bookmarkEnd w:id="41"/>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8"/>
            </w:r>
            <w:r>
              <w:rPr>
                <w:rFonts w:eastAsia="Calibri" w:cs=""/>
                <w:kern w:val="0"/>
                <w:sz w:val="22"/>
                <w:szCs w:val="22"/>
                <w:lang w:val="ru-RU" w:eastAsia="en-US" w:bidi="ar-SA"/>
              </w:rPr>
              <w:t>:</w:t>
            </w:r>
          </w:p>
          <w:p>
            <w:pPr>
              <w:pStyle w:val="Style31"/>
              <w:widowControl w:val="false"/>
              <w:suppressAutoHyphens w:val="true"/>
              <w:spacing w:before="60" w:after="60"/>
              <w:rPr>
                <w:sz w:val="22"/>
              </w:rPr>
            </w:pPr>
            <w:r>
              <w:rPr>
                <w:sz w:val="22"/>
              </w:rPr>
            </w:r>
          </w:p>
        </w:tc>
        <w:tc>
          <w:tcPr>
            <w:tcW w:w="4610"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документа(ов) должен быть не менее одного года]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10)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10" w:type="dxa"/>
            <w:tcBorders/>
          </w:tcPr>
          <w:p>
            <w:pPr>
              <w:pStyle w:val="Style28"/>
              <w:widowControl w:val="false"/>
              <w:suppressAutoHyphens w:val="true"/>
              <w:spacing w:before="60" w:after="60"/>
              <w:jc w:val="left"/>
              <w:rPr>
                <w:sz w:val="22"/>
              </w:rPr>
            </w:pPr>
            <w:r>
              <w:rPr>
                <w:sz w:val="22"/>
              </w:rPr>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10" w:type="dxa"/>
            <w:tcBorders/>
          </w:tcPr>
          <w:p>
            <w:pPr>
              <w:pStyle w:val="Style28"/>
              <w:widowControl w:val="false"/>
              <w:suppressAutoHyphens w:val="true"/>
              <w:spacing w:before="60" w:after="60"/>
              <w:jc w:val="left"/>
              <w:rPr>
                <w:sz w:val="22"/>
              </w:rPr>
            </w:pPr>
            <w:r>
              <w:rPr>
                <w:sz w:val="22"/>
              </w:rPr>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10" w:type="dxa"/>
            <w:tcBorders/>
          </w:tcPr>
          <w:p>
            <w:pPr>
              <w:pStyle w:val="Style28"/>
              <w:widowControl w:val="false"/>
              <w:suppressAutoHyphens w:val="true"/>
              <w:spacing w:before="60" w:after="60"/>
              <w:jc w:val="left"/>
              <w:rPr>
                <w:sz w:val="22"/>
              </w:rPr>
            </w:pPr>
            <w:r>
              <w:rPr>
                <w:sz w:val="22"/>
              </w:rPr>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10"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698"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10"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42" w:name="_Ref125369554"/>
      <w:bookmarkStart w:id="43" w:name="_Ref125553142"/>
      <w:bookmarkStart w:id="44" w:name="_Ref125714074"/>
      <w:bookmarkStart w:id="45" w:name="_Toc127356930"/>
      <w:bookmarkStart w:id="46" w:name="Форма07_СправкаОпыт"/>
      <w:bookmarkEnd w:id="46"/>
      <w:r>
        <w:rPr/>
        <w:t>Справка об опыте Участника (форма 7)</w:t>
      </w:r>
      <w:bookmarkEnd w:id="42"/>
      <w:bookmarkEnd w:id="43"/>
      <w:bookmarkEnd w:id="44"/>
      <w:bookmarkEnd w:id="45"/>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47"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47"/>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2060"/>
        <w:gridCol w:w="2060"/>
        <w:gridCol w:w="2060"/>
        <w:gridCol w:w="2062"/>
        <w:gridCol w:w="2063"/>
        <w:gridCol w:w="2063"/>
        <w:gridCol w:w="2053"/>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060" w:type="dxa"/>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и контактный телефон)</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2063"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63"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2053"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Borders/>
          </w:tcPr>
          <w:p>
            <w:pPr>
              <w:pStyle w:val="Style28"/>
              <w:widowControl w:val="false"/>
              <w:suppressAutoHyphens w:val="true"/>
              <w:spacing w:before="60" w:after="60"/>
              <w:jc w:val="left"/>
              <w:rPr>
                <w:bCs/>
                <w:sz w:val="22"/>
              </w:rPr>
            </w:pPr>
            <w:r>
              <w:rPr>
                <w:bCs/>
                <w:sz w:val="22"/>
              </w:rPr>
            </w:r>
          </w:p>
        </w:tc>
        <w:tc>
          <w:tcPr>
            <w:tcW w:w="2060" w:type="dxa"/>
            <w:tcBorders/>
          </w:tcPr>
          <w:p>
            <w:pPr>
              <w:pStyle w:val="Style28"/>
              <w:widowControl w:val="false"/>
              <w:suppressAutoHyphens w:val="true"/>
              <w:spacing w:before="60" w:after="60"/>
              <w:jc w:val="left"/>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63" w:type="dxa"/>
            <w:tcBorders/>
          </w:tcPr>
          <w:p>
            <w:pPr>
              <w:pStyle w:val="Style28"/>
              <w:widowControl w:val="false"/>
              <w:suppressAutoHyphens w:val="true"/>
              <w:spacing w:before="60" w:after="60"/>
              <w:jc w:val="center"/>
              <w:rPr>
                <w:bCs/>
                <w:sz w:val="22"/>
              </w:rPr>
            </w:pPr>
            <w:r>
              <w:rPr>
                <w:bCs/>
                <w:sz w:val="22"/>
              </w:rPr>
            </w:r>
          </w:p>
        </w:tc>
        <w:tc>
          <w:tcPr>
            <w:tcW w:w="2063"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2053"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1307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3"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1307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3"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left"/>
              <w:rPr>
                <w:sz w:val="22"/>
              </w:rPr>
            </w:pPr>
            <w:r>
              <w:rPr>
                <w:sz w:val="22"/>
              </w:rPr>
            </w:r>
          </w:p>
        </w:tc>
        <w:tc>
          <w:tcPr>
            <w:tcW w:w="2053" w:type="dxa"/>
            <w:tcBorders/>
          </w:tcPr>
          <w:p>
            <w:pPr>
              <w:pStyle w:val="Style28"/>
              <w:widowControl w:val="false"/>
              <w:suppressAutoHyphens w:val="true"/>
              <w:spacing w:before="60" w:after="60"/>
              <w:jc w:val="right"/>
              <w:rPr>
                <w:sz w:val="22"/>
              </w:rPr>
            </w:pPr>
            <w:r>
              <w:rPr>
                <w:sz w:val="22"/>
              </w:rPr>
            </w:r>
          </w:p>
        </w:tc>
      </w:tr>
      <w:tr>
        <w:trPr/>
        <w:tc>
          <w:tcPr>
            <w:tcW w:w="13071"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2053"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7"/>
          <w:footerReference w:type="first" r:id="rId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48" w:name="_Ref125369577"/>
      <w:bookmarkStart w:id="49" w:name="_Ref125714086"/>
      <w:bookmarkStart w:id="50" w:name="_Toc127356931"/>
      <w:bookmarkStart w:id="51" w:name="Форма08_СправкаМТР"/>
      <w:bookmarkEnd w:id="51"/>
      <w:r>
        <w:rPr/>
        <w:t>Справка о материально-технических ресурсах (форма 8)</w:t>
      </w:r>
      <w:bookmarkEnd w:id="48"/>
      <w:bookmarkEnd w:id="49"/>
      <w:bookmarkEnd w:id="50"/>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10"/>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52" w:name="_Hlk138320943"/>
      <w:r>
        <w:rPr/>
        <w:t>Указанные в справке позиции</w:t>
      </w:r>
      <w:bookmarkEnd w:id="52"/>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98"/>
        <w:gridCol w:w="2331"/>
        <w:gridCol w:w="964"/>
        <w:gridCol w:w="1027"/>
        <w:gridCol w:w="992"/>
        <w:gridCol w:w="1558"/>
        <w:gridCol w:w="1280"/>
        <w:gridCol w:w="1260"/>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3295" w:type="dxa"/>
            <w:gridSpan w:val="2"/>
            <w:vMerge w:val="restart"/>
            <w:tcBorders/>
          </w:tcPr>
          <w:p>
            <w:pPr>
              <w:pStyle w:val="Style28"/>
              <w:keepNext w:val="true"/>
              <w:keepLines w:val="false"/>
              <w:widowControl w:val="false"/>
              <w:suppressAutoHyphens w:val="true"/>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117" w:type="dxa"/>
            <w:gridSpan w:val="5"/>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val="false"/>
              <w:suppressAutoHyphens w:val="true"/>
              <w:spacing w:before="60" w:after="60"/>
              <w:jc w:val="center"/>
              <w:rPr>
                <w:bCs/>
                <w:sz w:val="20"/>
                <w:szCs w:val="20"/>
              </w:rPr>
            </w:pPr>
            <w:r>
              <w:rPr>
                <w:bCs/>
                <w:sz w:val="20"/>
                <w:szCs w:val="20"/>
              </w:rPr>
            </w:r>
          </w:p>
        </w:tc>
        <w:tc>
          <w:tcPr>
            <w:tcW w:w="3295" w:type="dxa"/>
            <w:gridSpan w:val="2"/>
            <w:vMerge w:val="continue"/>
            <w:tcBorders/>
          </w:tcPr>
          <w:p>
            <w:pPr>
              <w:pStyle w:val="Style28"/>
              <w:widowControl w:val="false"/>
              <w:suppressAutoHyphens w:val="true"/>
              <w:spacing w:before="60" w:after="60"/>
              <w:jc w:val="center"/>
              <w:rPr>
                <w:bCs/>
                <w:sz w:val="20"/>
                <w:szCs w:val="20"/>
              </w:rPr>
            </w:pPr>
            <w:r>
              <w:rPr>
                <w:bCs/>
                <w:sz w:val="20"/>
                <w:szCs w:val="20"/>
              </w:rPr>
            </w:r>
          </w:p>
        </w:tc>
        <w:tc>
          <w:tcPr>
            <w:tcW w:w="1027"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80"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Место нахождения</w:t>
            </w:r>
          </w:p>
        </w:tc>
        <w:tc>
          <w:tcPr>
            <w:tcW w:w="1260"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val="false"/>
              <w:suppressAutoHyphens w:val="true"/>
              <w:spacing w:before="60" w:after="60"/>
              <w:jc w:val="center"/>
              <w:rPr>
                <w:sz w:val="20"/>
                <w:szCs w:val="20"/>
              </w:rPr>
            </w:pPr>
            <w:r>
              <w:rPr>
                <w:sz w:val="20"/>
                <w:szCs w:val="20"/>
              </w:rPr>
            </w:r>
          </w:p>
        </w:tc>
        <w:tc>
          <w:tcPr>
            <w:tcW w:w="2331"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Наименование</w:t>
            </w:r>
          </w:p>
        </w:tc>
        <w:tc>
          <w:tcPr>
            <w:tcW w:w="964"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Кол-во</w:t>
            </w:r>
          </w:p>
        </w:tc>
        <w:tc>
          <w:tcPr>
            <w:tcW w:w="1027" w:type="dxa"/>
            <w:vMerge w:val="continue"/>
            <w:tcBorders/>
          </w:tcPr>
          <w:p>
            <w:pPr>
              <w:pStyle w:val="Style28"/>
              <w:widowControl w:val="false"/>
              <w:suppressAutoHyphens w:val="true"/>
              <w:spacing w:before="60" w:after="60"/>
              <w:jc w:val="center"/>
              <w:rPr>
                <w:sz w:val="20"/>
                <w:szCs w:val="20"/>
              </w:rPr>
            </w:pPr>
            <w:r>
              <w:rPr>
                <w:sz w:val="20"/>
                <w:szCs w:val="20"/>
              </w:rPr>
            </w:r>
          </w:p>
        </w:tc>
        <w:tc>
          <w:tcPr>
            <w:tcW w:w="992" w:type="dxa"/>
            <w:vMerge w:val="continue"/>
            <w:tcBorders/>
          </w:tcPr>
          <w:p>
            <w:pPr>
              <w:pStyle w:val="Style28"/>
              <w:widowControl w:val="false"/>
              <w:suppressAutoHyphens w:val="true"/>
              <w:spacing w:before="60" w:after="60"/>
              <w:jc w:val="center"/>
              <w:rPr>
                <w:sz w:val="20"/>
                <w:szCs w:val="20"/>
              </w:rPr>
            </w:pPr>
            <w:r>
              <w:rPr>
                <w:sz w:val="20"/>
                <w:szCs w:val="20"/>
              </w:rPr>
            </w:r>
          </w:p>
        </w:tc>
        <w:tc>
          <w:tcPr>
            <w:tcW w:w="1558" w:type="dxa"/>
            <w:vMerge w:val="continue"/>
            <w:tcBorders/>
          </w:tcPr>
          <w:p>
            <w:pPr>
              <w:pStyle w:val="Style28"/>
              <w:widowControl w:val="false"/>
              <w:suppressAutoHyphens w:val="true"/>
              <w:spacing w:before="60" w:after="60"/>
              <w:jc w:val="center"/>
              <w:rPr>
                <w:sz w:val="20"/>
                <w:szCs w:val="20"/>
              </w:rPr>
            </w:pPr>
            <w:r>
              <w:rPr>
                <w:sz w:val="20"/>
                <w:szCs w:val="20"/>
              </w:rPr>
            </w:r>
          </w:p>
        </w:tc>
        <w:tc>
          <w:tcPr>
            <w:tcW w:w="1280" w:type="dxa"/>
            <w:vMerge w:val="continue"/>
            <w:tcBorders/>
          </w:tcPr>
          <w:p>
            <w:pPr>
              <w:pStyle w:val="Style28"/>
              <w:widowControl w:val="false"/>
              <w:suppressAutoHyphens w:val="true"/>
              <w:spacing w:before="60" w:after="60"/>
              <w:jc w:val="center"/>
              <w:rPr>
                <w:sz w:val="20"/>
                <w:szCs w:val="20"/>
              </w:rPr>
            </w:pPr>
            <w:r>
              <w:rPr>
                <w:sz w:val="20"/>
                <w:szCs w:val="20"/>
              </w:rPr>
            </w:r>
          </w:p>
        </w:tc>
        <w:tc>
          <w:tcPr>
            <w:tcW w:w="1260" w:type="dxa"/>
            <w:vMerge w:val="continue"/>
            <w:tcBorders/>
          </w:tcPr>
          <w:p>
            <w:pPr>
              <w:pStyle w:val="Style28"/>
              <w:widowControl w:val="false"/>
              <w:suppressAutoHyphens w:val="true"/>
              <w:spacing w:before="60" w:after="60"/>
              <w:jc w:val="center"/>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7"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80" w:type="dxa"/>
            <w:tcBorders/>
          </w:tcPr>
          <w:p>
            <w:pPr>
              <w:pStyle w:val="Style28"/>
              <w:widowControl w:val="false"/>
              <w:suppressAutoHyphens w:val="true"/>
              <w:spacing w:before="60" w:after="60"/>
              <w:jc w:val="left"/>
              <w:rPr>
                <w:sz w:val="20"/>
                <w:szCs w:val="20"/>
              </w:rPr>
            </w:pPr>
            <w:r>
              <w:rPr>
                <w:sz w:val="20"/>
                <w:szCs w:val="20"/>
              </w:rPr>
            </w:r>
          </w:p>
        </w:tc>
        <w:tc>
          <w:tcPr>
            <w:tcW w:w="1260"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7"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80" w:type="dxa"/>
            <w:tcBorders/>
          </w:tcPr>
          <w:p>
            <w:pPr>
              <w:pStyle w:val="Style28"/>
              <w:widowControl w:val="false"/>
              <w:suppressAutoHyphens w:val="true"/>
              <w:spacing w:before="60" w:after="60"/>
              <w:jc w:val="left"/>
              <w:rPr>
                <w:sz w:val="20"/>
                <w:szCs w:val="20"/>
              </w:rPr>
            </w:pPr>
            <w:r>
              <w:rPr>
                <w:sz w:val="20"/>
                <w:szCs w:val="20"/>
              </w:rPr>
            </w:r>
          </w:p>
        </w:tc>
        <w:tc>
          <w:tcPr>
            <w:tcW w:w="1260"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7"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80" w:type="dxa"/>
            <w:tcBorders/>
          </w:tcPr>
          <w:p>
            <w:pPr>
              <w:pStyle w:val="Style28"/>
              <w:widowControl w:val="false"/>
              <w:suppressAutoHyphens w:val="true"/>
              <w:spacing w:before="60" w:after="60"/>
              <w:jc w:val="left"/>
              <w:rPr>
                <w:sz w:val="20"/>
                <w:szCs w:val="20"/>
              </w:rPr>
            </w:pPr>
            <w:r>
              <w:rPr>
                <w:sz w:val="20"/>
                <w:szCs w:val="20"/>
              </w:rPr>
            </w:r>
          </w:p>
        </w:tc>
        <w:tc>
          <w:tcPr>
            <w:tcW w:w="1260"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7"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80" w:type="dxa"/>
            <w:tcBorders/>
          </w:tcPr>
          <w:p>
            <w:pPr>
              <w:pStyle w:val="Style28"/>
              <w:widowControl w:val="false"/>
              <w:suppressAutoHyphens w:val="true"/>
              <w:spacing w:before="60" w:after="60"/>
              <w:jc w:val="left"/>
              <w:rPr>
                <w:sz w:val="20"/>
                <w:szCs w:val="20"/>
              </w:rPr>
            </w:pPr>
            <w:r>
              <w:rPr>
                <w:sz w:val="20"/>
                <w:szCs w:val="20"/>
              </w:rPr>
            </w:r>
          </w:p>
        </w:tc>
        <w:tc>
          <w:tcPr>
            <w:tcW w:w="1260" w:type="dxa"/>
            <w:tcBorders/>
          </w:tcPr>
          <w:p>
            <w:pPr>
              <w:pStyle w:val="Style28"/>
              <w:widowControl w:val="false"/>
              <w:suppressAutoHyphens w:val="true"/>
              <w:spacing w:before="60" w:after="60"/>
              <w:jc w:val="left"/>
              <w:rPr>
                <w:sz w:val="20"/>
                <w:szCs w:val="20"/>
              </w:rPr>
            </w:pPr>
            <w:r>
              <w:rPr>
                <w:sz w:val="20"/>
                <w:szCs w:val="20"/>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3" w:name="_Ref125369599"/>
      <w:bookmarkStart w:id="54" w:name="_Toc127356932"/>
      <w:bookmarkStart w:id="55" w:name="Форма09_СправкаКадры"/>
      <w:bookmarkEnd w:id="55"/>
      <w:r>
        <w:rPr/>
        <w:t>Справка о кадровых ресурсах (форма 9)</w:t>
      </w:r>
      <w:bookmarkEnd w:id="53"/>
      <w:bookmarkEnd w:id="54"/>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11"/>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bookmarkStart w:id="56" w:name="_Ref125714094"/>
      <w:r>
        <w:rPr>
          <w:b/>
          <w:bCs/>
        </w:rPr>
        <w:t>Форма Справки о кадровых ресурсах:</w:t>
      </w:r>
      <w:bookmarkEnd w:id="56"/>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03"/>
        <w:gridCol w:w="2310"/>
        <w:gridCol w:w="2184"/>
        <w:gridCol w:w="2183"/>
        <w:gridCol w:w="1638"/>
        <w:gridCol w:w="1523"/>
        <w:gridCol w:w="1749"/>
        <w:gridCol w:w="1521"/>
        <w:gridCol w:w="1513"/>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15" w:type="dxa"/>
            <w:gridSpan w:val="4"/>
            <w:tcBorders/>
          </w:tcPr>
          <w:p>
            <w:pPr>
              <w:pStyle w:val="Style28"/>
              <w:keepNext w:val="tru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6" w:type="dxa"/>
            <w:gridSpan w:val="4"/>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val="false"/>
              <w:suppressAutoHyphens w:val="true"/>
              <w:spacing w:before="60" w:after="60"/>
              <w:jc w:val="center"/>
              <w:rPr>
                <w:sz w:val="22"/>
              </w:rPr>
            </w:pPr>
            <w:r>
              <w:rPr>
                <w:sz w:val="22"/>
              </w:rPr>
            </w:r>
          </w:p>
        </w:tc>
        <w:tc>
          <w:tcPr>
            <w:tcW w:w="231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2184"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218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8"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Количество специалистов</w:t>
            </w:r>
          </w:p>
        </w:tc>
        <w:tc>
          <w:tcPr>
            <w:tcW w:w="152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9"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152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Опыт работы специалиста</w:t>
            </w:r>
          </w:p>
        </w:tc>
        <w:tc>
          <w:tcPr>
            <w:tcW w:w="151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lang w:val="en-US"/>
              </w:rPr>
            </w:pPr>
            <w:r>
              <w:rPr>
                <w:rFonts w:eastAsia="Calibri" w:cs=""/>
                <w:kern w:val="0"/>
                <w:sz w:val="20"/>
                <w:szCs w:val="20"/>
                <w:lang w:val="en-US"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13611"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3"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13611"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3"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9"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3" w:type="dxa"/>
            <w:tcBorders/>
          </w:tcPr>
          <w:p>
            <w:pPr>
              <w:pStyle w:val="Style28"/>
              <w:widowControl w:val="false"/>
              <w:suppressAutoHyphens w:val="true"/>
              <w:spacing w:before="60" w:after="60"/>
              <w:jc w:val="left"/>
              <w:rPr>
                <w:sz w:val="22"/>
              </w:rPr>
            </w:pPr>
            <w:r>
              <w:rPr>
                <w:sz w:val="22"/>
              </w:rPr>
            </w:r>
          </w:p>
        </w:tc>
      </w:tr>
      <w:tr>
        <w:trPr/>
        <w:tc>
          <w:tcPr>
            <w:tcW w:w="13611"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3"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1"/>
          <w:footerReference w:type="first" r:id="rId1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7" w:name="_Ref125368105"/>
      <w:bookmarkStart w:id="58" w:name="_Ref125713923"/>
      <w:bookmarkStart w:id="59" w:name="_Toc127356933"/>
      <w:bookmarkStart w:id="60" w:name="Форма10_СправкаАффилированность"/>
      <w:bookmarkEnd w:id="60"/>
      <w:r>
        <w:rPr/>
        <w:t>Справка об аффилированности Участника с изготовителем (производителем) предлагаемого товара (форма 10)</w:t>
      </w:r>
      <w:bookmarkEnd w:id="57"/>
      <w:bookmarkEnd w:id="58"/>
      <w:bookmarkEnd w:id="59"/>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2"/>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1.10.2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61" w:name="_Ref166860041"/>
      <w:r>
        <w:rPr/>
        <w:t>Признаки аффилированности и документы, подтверждающие данные признаки:</w:t>
      </w:r>
      <w:bookmarkEnd w:id="61"/>
    </w:p>
    <w:tbl>
      <w:tblPr>
        <w:tblStyle w:val="af5"/>
        <w:tblW w:w="9257" w:type="dxa"/>
        <w:jc w:val="left"/>
        <w:tblInd w:w="661" w:type="dxa"/>
        <w:tblLayout w:type="fixed"/>
        <w:tblCellMar>
          <w:top w:w="0" w:type="dxa"/>
          <w:left w:w="57" w:type="dxa"/>
          <w:bottom w:w="0" w:type="dxa"/>
          <w:right w:w="57" w:type="dxa"/>
        </w:tblCellMar>
        <w:tblLook w:val="04a0" w:noVBand="1" w:noHBand="0" w:lastColumn="0" w:firstColumn="1" w:lastRow="0" w:firstRow="1"/>
      </w:tblPr>
      <w:tblGrid>
        <w:gridCol w:w="568"/>
        <w:gridCol w:w="3618"/>
        <w:gridCol w:w="5071"/>
      </w:tblGrid>
      <w:tr>
        <w:trPr>
          <w:cnfStyle w:val="100000000000" w:firstRow="1" w:lastRow="0" w:firstColumn="0" w:lastColumn="0" w:oddVBand="0" w:evenVBand="0" w:oddHBand="0" w:evenHBand="0" w:firstRowFirstColumn="0" w:firstRowLastColumn="0" w:lastRowFirstColumn="0" w:lastRowLastColumn="0"/>
        </w:trPr>
        <w:tc>
          <w:tcPr>
            <w:tcW w:w="5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61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3"/>
            </w:r>
          </w:p>
        </w:tc>
        <w:tc>
          <w:tcPr>
            <w:tcW w:w="50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071"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071"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071"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071" w:type="dxa"/>
            <w:tcBorders/>
          </w:tcPr>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5071" w:type="dxa"/>
            <w:tcBorders/>
          </w:tcPr>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71" w:type="dxa"/>
            <w:tcBorders/>
          </w:tcPr>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071" w:type="dxa"/>
            <w:tcBorders/>
          </w:tcPr>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071" w:type="dxa"/>
            <w:tcBorders/>
          </w:tcPr>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071" w:type="dxa"/>
            <w:tcBorders/>
          </w:tcPr>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071" w:type="dxa"/>
            <w:tcBorders/>
          </w:tcPr>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8"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71" w:type="dxa"/>
            <w:tcBorders/>
          </w:tcPr>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1.10.2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keepNext w:val="true"/>
        <w:rPr>
          <w:b/>
          <w:bCs/>
        </w:rPr>
      </w:pPr>
      <w:r>
        <w:rPr>
          <w:b/>
          <w:bCs/>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 xml:space="preserve">[наименование Участника </w:t>
      </w:r>
      <w:r>
        <w:rPr/>
        <w:t>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4"/>
        <w:gridCol w:w="2413"/>
        <w:gridCol w:w="848"/>
        <w:gridCol w:w="2896"/>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4"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3"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48"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6"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4"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3"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48"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6"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8"/>
        <w:rPr>
          <w:lang w:val="en-US"/>
        </w:rPr>
      </w:pPr>
      <w:r>
        <w:rPr/>
      </w:r>
    </w:p>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18203590"/>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46569791"/>
    </w:sdtPr>
    <w:sdtContent>
      <w:p>
        <w:pPr>
          <w:pStyle w:val="Footer"/>
          <w:spacing w:before="120" w:after="0"/>
          <w:rPr/>
        </w:pPr>
        <w:r>
          <w:rPr/>
          <w:fldChar w:fldCharType="begin"/>
        </w:r>
        <w:r>
          <w:rPr/>
          <w:instrText xml:space="preserve"> PAGE </w:instrText>
        </w:r>
        <w:r>
          <w:rPr/>
          <w:fldChar w:fldCharType="separate"/>
        </w:r>
        <w:r>
          <w:rPr/>
          <w:t>26</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46585524"/>
    </w:sdtPr>
    <w:sdtContent>
      <w:p>
        <w:pPr>
          <w:pStyle w:val="Footer"/>
          <w:spacing w:before="120" w:after="0"/>
          <w:rPr/>
        </w:pPr>
        <w:r>
          <w:rPr/>
          <w:fldChar w:fldCharType="begin"/>
        </w:r>
        <w:r>
          <w:rPr/>
          <w:instrText xml:space="preserve"> PAGE </w:instrText>
        </w:r>
        <w:r>
          <w:rPr/>
          <w:fldChar w:fldCharType="separate"/>
        </w:r>
        <w:r>
          <w:rPr/>
          <w:t>31</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92458970"/>
    </w:sdtPr>
    <w:sdtContent>
      <w:p>
        <w:pPr>
          <w:pStyle w:val="Footer"/>
          <w:spacing w:before="120" w:after="0"/>
          <w:rPr/>
        </w:pPr>
        <w:r>
          <w:rPr/>
          <w:fldChar w:fldCharType="begin"/>
        </w:r>
        <w:r>
          <w:rPr/>
          <w:instrText xml:space="preserve"> PAGE </w:instrText>
        </w:r>
        <w:r>
          <w:rPr/>
          <w:fldChar w:fldCharType="separate"/>
        </w:r>
        <w:r>
          <w:rPr/>
          <w:t>8</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23941004"/>
    </w:sdtPr>
    <w:sdtContent>
      <w:p>
        <w:pPr>
          <w:pStyle w:val="Footer"/>
          <w:spacing w:before="120" w:after="0"/>
          <w:rPr/>
        </w:pPr>
        <w:r>
          <w:rPr/>
          <w:fldChar w:fldCharType="begin"/>
        </w:r>
        <w:r>
          <w:rPr/>
          <w:instrText xml:space="preserve"> PAGE </w:instrText>
        </w:r>
        <w:r>
          <w:rPr/>
          <w:fldChar w:fldCharType="separate"/>
        </w:r>
        <w:r>
          <w:rPr/>
          <w:t>16</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18047197"/>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23916271"/>
    </w:sdtPr>
    <w:sdtContent>
      <w:p>
        <w:pPr>
          <w:pStyle w:val="Footer"/>
          <w:spacing w:before="120" w:after="0"/>
          <w:rPr/>
        </w:pPr>
        <w:r>
          <w:rPr/>
          <w:fldChar w:fldCharType="begin"/>
        </w:r>
        <w:r>
          <w:rPr/>
          <w:instrText xml:space="preserve"> PAGE </w:instrText>
        </w:r>
        <w:r>
          <w:rPr/>
          <w:fldChar w:fldCharType="separate"/>
        </w:r>
        <w:r>
          <w:rPr/>
          <w:t>22</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6">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8">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1">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3">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6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vertAlign w:val="superscrip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Application>AlterOffice/3.3.1.3$Linux_X86_64 LibreOffice_project/90d829a0d92d6015ad4fa014ce4f460a7fe6c0ba</Application>
  <AppVersion>15.0000</AppVersion>
  <Pages>31</Pages>
  <Words>5841</Words>
  <Characters>41446</Characters>
  <CharactersWithSpaces>46783</CharactersWithSpaces>
  <Paragraphs>452</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scherbakova_tv</cp:lastModifiedBy>
  <dcterms:modified xsi:type="dcterms:W3CDTF">2026-06-19T10:23:52Z</dcterms:modified>
  <cp:revision>86</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